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DC" w:rsidRDefault="00055ADC" w:rsidP="00055ADC">
      <w:pPr>
        <w:spacing w:after="0"/>
        <w:rPr>
          <w:rFonts w:ascii="新細明體" w:eastAsia="新細明體" w:hAnsi="新細明體"/>
          <w:sz w:val="28"/>
          <w:szCs w:val="28"/>
          <w:lang w:val="en-US"/>
        </w:rPr>
      </w:pPr>
      <w:r w:rsidRPr="00083416">
        <w:rPr>
          <w:noProof/>
          <w:lang w:val="en-US"/>
        </w:rPr>
        <w:drawing>
          <wp:inline distT="0" distB="0" distL="0" distR="0" wp14:anchorId="07AEE9D3" wp14:editId="5C4CFF85">
            <wp:extent cx="5731510" cy="122835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ADC" w:rsidRPr="000C7A5C" w:rsidRDefault="00055ADC" w:rsidP="0099279A">
      <w:pPr>
        <w:spacing w:after="0"/>
        <w:jc w:val="right"/>
        <w:rPr>
          <w:rFonts w:ascii="新細明體" w:eastAsia="新細明體" w:hAnsi="新細明體"/>
          <w:sz w:val="28"/>
          <w:szCs w:val="28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56"/>
        <w:gridCol w:w="5865"/>
        <w:gridCol w:w="1701"/>
      </w:tblGrid>
      <w:tr w:rsidR="0099279A" w:rsidRPr="000C7A5C" w:rsidTr="000511E9">
        <w:tc>
          <w:tcPr>
            <w:tcW w:w="1756" w:type="dxa"/>
          </w:tcPr>
          <w:p w:rsidR="0099279A" w:rsidRPr="000511E9" w:rsidRDefault="0099279A" w:rsidP="000C7A5C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 xml:space="preserve">職 </w:t>
            </w:r>
            <w:r w:rsidR="000511E9">
              <w:rPr>
                <w:rFonts w:ascii="新細明體" w:eastAsia="新細明體" w:hAnsi="新細明體"/>
                <w:sz w:val="28"/>
                <w:szCs w:val="28"/>
              </w:rPr>
              <w:t>位</w:t>
            </w:r>
          </w:p>
        </w:tc>
        <w:tc>
          <w:tcPr>
            <w:tcW w:w="5865" w:type="dxa"/>
          </w:tcPr>
          <w:p w:rsidR="0099279A" w:rsidRPr="00FF4F68" w:rsidRDefault="00FF4F68" w:rsidP="0099279A">
            <w:pPr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 w:rsidRPr="00FF4F68">
              <w:rPr>
                <w:rFonts w:ascii="新細明體" w:eastAsia="新細明體" w:hAnsi="新細明體"/>
                <w:sz w:val="28"/>
                <w:szCs w:val="28"/>
                <w:lang w:val="en-US"/>
              </w:rPr>
              <w:t>產品工程師</w:t>
            </w:r>
            <w:r w:rsidRPr="00FF4F68">
              <w:rPr>
                <w:rFonts w:eastAsia="新細明體"/>
                <w:sz w:val="28"/>
                <w:szCs w:val="28"/>
                <w:lang w:val="en-US"/>
              </w:rPr>
              <w:t>（</w:t>
            </w:r>
            <w:r w:rsidR="00393E18" w:rsidRPr="00FF4F68">
              <w:rPr>
                <w:rFonts w:eastAsia="新細明體"/>
                <w:sz w:val="28"/>
                <w:szCs w:val="28"/>
                <w:lang w:val="en-US"/>
              </w:rPr>
              <w:t>Product Engineer</w:t>
            </w:r>
            <w:r w:rsidRPr="00FF4F68">
              <w:rPr>
                <w:rFonts w:eastAsia="新細明體"/>
                <w:sz w:val="28"/>
                <w:szCs w:val="28"/>
                <w:lang w:val="en-US"/>
              </w:rPr>
              <w:t>）</w:t>
            </w:r>
          </w:p>
        </w:tc>
        <w:tc>
          <w:tcPr>
            <w:tcW w:w="1701" w:type="dxa"/>
          </w:tcPr>
          <w:p w:rsidR="0099279A" w:rsidRPr="00FF4F68" w:rsidRDefault="008119B1" w:rsidP="00FF4F68">
            <w:pPr>
              <w:jc w:val="center"/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  <w:lang w:val="en-US"/>
              </w:rPr>
              <w:t>2</w:t>
            </w:r>
            <w:r w:rsidR="00393E18" w:rsidRPr="00FF4F68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位</w:t>
            </w:r>
          </w:p>
        </w:tc>
      </w:tr>
      <w:tr w:rsidR="0099279A" w:rsidRPr="000C7A5C" w:rsidTr="0051046B">
        <w:tc>
          <w:tcPr>
            <w:tcW w:w="1756" w:type="dxa"/>
            <w:vAlign w:val="center"/>
          </w:tcPr>
          <w:p w:rsidR="0099279A" w:rsidRPr="00477B3C" w:rsidRDefault="000511E9" w:rsidP="000C7A5C">
            <w:pPr>
              <w:jc w:val="center"/>
              <w:rPr>
                <w:rFonts w:ascii="新細明體" w:hAnsi="新細明體"/>
                <w:sz w:val="28"/>
                <w:szCs w:val="28"/>
                <w:highlight w:val="yellow"/>
                <w:lang w:val="en-US"/>
              </w:rPr>
            </w:pPr>
            <w:r w:rsidRPr="00954EF5">
              <w:rPr>
                <w:rFonts w:ascii="新細明體" w:eastAsia="新細明體" w:hAnsi="新細明體"/>
                <w:sz w:val="28"/>
                <w:szCs w:val="28"/>
              </w:rPr>
              <w:t>工作經驗</w:t>
            </w:r>
          </w:p>
        </w:tc>
        <w:tc>
          <w:tcPr>
            <w:tcW w:w="7566" w:type="dxa"/>
            <w:gridSpan w:val="2"/>
          </w:tcPr>
          <w:p w:rsidR="0099279A" w:rsidRPr="00477B3C" w:rsidRDefault="00954EF5" w:rsidP="00FF4F68">
            <w:pPr>
              <w:rPr>
                <w:rFonts w:eastAsia="新細明體"/>
                <w:sz w:val="28"/>
                <w:szCs w:val="28"/>
                <w:highlight w:val="yellow"/>
                <w:lang w:val="en-US" w:eastAsia="zh-TW"/>
              </w:rPr>
            </w:pPr>
            <w:r w:rsidRPr="00CF7350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歡</w:t>
            </w:r>
            <w:r w:rsidRPr="00CF7350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迎</w:t>
            </w:r>
            <w:r w:rsidRPr="00CF7350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應</w:t>
            </w:r>
            <w:r w:rsidRPr="00CF7350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届</w:t>
            </w:r>
            <w:r w:rsidRPr="00F253C7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理工學院</w:t>
            </w:r>
            <w:r w:rsidRPr="00CF7350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畢業</w:t>
            </w:r>
            <w:r w:rsidRPr="00CF7350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生申</w:t>
            </w:r>
            <w:r w:rsidRPr="00CF7350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請</w:t>
            </w:r>
          </w:p>
        </w:tc>
      </w:tr>
      <w:tr w:rsidR="0099279A" w:rsidRPr="000C7A5C" w:rsidTr="000C7A5C">
        <w:tc>
          <w:tcPr>
            <w:tcW w:w="1756" w:type="dxa"/>
          </w:tcPr>
          <w:p w:rsidR="0099279A" w:rsidRPr="000511E9" w:rsidRDefault="000511E9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t>工作範圍</w:t>
            </w:r>
          </w:p>
        </w:tc>
        <w:tc>
          <w:tcPr>
            <w:tcW w:w="7566" w:type="dxa"/>
            <w:gridSpan w:val="2"/>
          </w:tcPr>
          <w:p w:rsidR="00FF4F68" w:rsidRPr="00FF4F68" w:rsidRDefault="00FF4F68" w:rsidP="00FF4F68">
            <w:pPr>
              <w:rPr>
                <w:rFonts w:cs="Times New Roman"/>
                <w:b/>
                <w:sz w:val="24"/>
                <w:szCs w:val="24"/>
                <w:u w:val="single"/>
                <w:lang w:val="en-US"/>
              </w:rPr>
            </w:pPr>
            <w:r w:rsidRPr="00FF4F68">
              <w:rPr>
                <w:rFonts w:eastAsia="新細明體" w:cs="Times New Roman"/>
                <w:b/>
                <w:sz w:val="24"/>
                <w:szCs w:val="24"/>
                <w:u w:val="single"/>
                <w:lang w:val="en-US"/>
              </w:rPr>
              <w:t>Job Responsibilities</w:t>
            </w:r>
          </w:p>
          <w:p w:rsidR="00C93787" w:rsidRPr="00C56E94" w:rsidRDefault="00C93787" w:rsidP="00FF4F68">
            <w:pPr>
              <w:numPr>
                <w:ilvl w:val="0"/>
                <w:numId w:val="1"/>
              </w:numPr>
              <w:rPr>
                <w:rFonts w:eastAsia="新細明體" w:cs="Times New Roman"/>
                <w:sz w:val="24"/>
                <w:szCs w:val="24"/>
              </w:rPr>
            </w:pPr>
            <w:r w:rsidRPr="00C56E94">
              <w:rPr>
                <w:rFonts w:eastAsia="新細明體" w:cs="Times New Roman"/>
                <w:sz w:val="24"/>
                <w:szCs w:val="24"/>
              </w:rPr>
              <w:t>Plan, initiate and execute new product development.</w:t>
            </w:r>
          </w:p>
          <w:p w:rsidR="00FF4F68" w:rsidRPr="00C56E94" w:rsidRDefault="00C93787" w:rsidP="00FF4F68">
            <w:pPr>
              <w:numPr>
                <w:ilvl w:val="0"/>
                <w:numId w:val="1"/>
              </w:numPr>
              <w:rPr>
                <w:rFonts w:eastAsia="新細明體" w:cs="Times New Roman"/>
                <w:sz w:val="24"/>
                <w:szCs w:val="24"/>
              </w:rPr>
            </w:pPr>
            <w:r w:rsidRPr="00C56E94">
              <w:rPr>
                <w:rFonts w:eastAsia="新細明體" w:cs="Times New Roman"/>
                <w:sz w:val="24"/>
                <w:szCs w:val="24"/>
              </w:rPr>
              <w:t>Establish, maintain</w:t>
            </w:r>
            <w:r w:rsidR="006B3BD0" w:rsidRPr="00C56E94">
              <w:rPr>
                <w:rFonts w:eastAsia="新細明體" w:cs="Times New Roman"/>
                <w:sz w:val="24"/>
                <w:szCs w:val="24"/>
              </w:rPr>
              <w:t>, review</w:t>
            </w:r>
            <w:r w:rsidRPr="00C56E94">
              <w:rPr>
                <w:rFonts w:eastAsia="新細明體" w:cs="Times New Roman"/>
                <w:sz w:val="24"/>
                <w:szCs w:val="24"/>
              </w:rPr>
              <w:t xml:space="preserve"> and improve p</w:t>
            </w:r>
            <w:r w:rsidR="00FF4F68" w:rsidRPr="00C56E94">
              <w:rPr>
                <w:rFonts w:eastAsia="新細明體" w:cs="Times New Roman"/>
                <w:sz w:val="24"/>
                <w:szCs w:val="24"/>
              </w:rPr>
              <w:t xml:space="preserve">roducts quality standard &amp; specification. </w:t>
            </w:r>
          </w:p>
          <w:p w:rsidR="00FF4F68" w:rsidRPr="00C56E94" w:rsidRDefault="006B3BD0" w:rsidP="00FF4F68">
            <w:pPr>
              <w:numPr>
                <w:ilvl w:val="0"/>
                <w:numId w:val="1"/>
              </w:numPr>
              <w:rPr>
                <w:rFonts w:eastAsia="新細明體" w:cs="Times New Roman"/>
                <w:sz w:val="24"/>
                <w:szCs w:val="24"/>
              </w:rPr>
            </w:pPr>
            <w:r w:rsidRPr="00C56E94">
              <w:rPr>
                <w:rFonts w:eastAsia="新細明體" w:cs="Times New Roman"/>
                <w:sz w:val="24"/>
                <w:szCs w:val="24"/>
              </w:rPr>
              <w:t xml:space="preserve">Review </w:t>
            </w:r>
            <w:r w:rsidR="00FF4F68" w:rsidRPr="00C56E94">
              <w:rPr>
                <w:rFonts w:eastAsia="新細明體" w:cs="Times New Roman"/>
                <w:sz w:val="24"/>
                <w:szCs w:val="24"/>
              </w:rPr>
              <w:t xml:space="preserve">customer </w:t>
            </w:r>
            <w:r w:rsidRPr="00C56E94">
              <w:rPr>
                <w:rFonts w:eastAsia="新細明體" w:cs="Times New Roman"/>
                <w:sz w:val="24"/>
                <w:szCs w:val="24"/>
              </w:rPr>
              <w:t>or market quality and specification demand.</w:t>
            </w:r>
            <w:r w:rsidR="00FF4F68" w:rsidRPr="00C56E94">
              <w:rPr>
                <w:rFonts w:eastAsia="新細明體" w:cs="Times New Roman"/>
                <w:sz w:val="24"/>
                <w:szCs w:val="24"/>
              </w:rPr>
              <w:t xml:space="preserve"> </w:t>
            </w:r>
          </w:p>
          <w:p w:rsidR="00FF4F68" w:rsidRPr="00C56E94" w:rsidRDefault="00FF4F68" w:rsidP="00FF4F68">
            <w:pPr>
              <w:numPr>
                <w:ilvl w:val="0"/>
                <w:numId w:val="1"/>
              </w:numPr>
              <w:rPr>
                <w:rFonts w:eastAsia="新細明體" w:cs="Times New Roman"/>
                <w:sz w:val="24"/>
                <w:szCs w:val="24"/>
              </w:rPr>
            </w:pPr>
            <w:r w:rsidRPr="00C56E94">
              <w:rPr>
                <w:rFonts w:eastAsia="新細明體" w:cs="Times New Roman"/>
                <w:sz w:val="24"/>
                <w:szCs w:val="24"/>
              </w:rPr>
              <w:t xml:space="preserve">Aid manager to review and improve the efficiency and effectiveness of </w:t>
            </w:r>
            <w:r w:rsidR="006B3BD0" w:rsidRPr="00C56E94">
              <w:rPr>
                <w:rFonts w:eastAsia="新細明體" w:cs="Times New Roman"/>
                <w:sz w:val="24"/>
                <w:szCs w:val="24"/>
              </w:rPr>
              <w:t>products and its manufacturing processes.</w:t>
            </w:r>
            <w:r w:rsidRPr="00C56E94">
              <w:rPr>
                <w:rFonts w:eastAsia="新細明體" w:cs="Times New Roman"/>
                <w:sz w:val="24"/>
                <w:szCs w:val="24"/>
              </w:rPr>
              <w:t xml:space="preserve"> </w:t>
            </w:r>
          </w:p>
          <w:p w:rsidR="00FF4F68" w:rsidRPr="00C56E94" w:rsidRDefault="00FF4F68" w:rsidP="00FF4F68">
            <w:pPr>
              <w:numPr>
                <w:ilvl w:val="0"/>
                <w:numId w:val="1"/>
              </w:numPr>
              <w:rPr>
                <w:rFonts w:eastAsia="新細明體" w:cs="Times New Roman"/>
                <w:sz w:val="24"/>
                <w:szCs w:val="24"/>
              </w:rPr>
            </w:pPr>
            <w:r w:rsidRPr="00C56E94">
              <w:rPr>
                <w:rFonts w:eastAsia="新細明體" w:cs="Times New Roman"/>
                <w:sz w:val="24"/>
                <w:szCs w:val="24"/>
              </w:rPr>
              <w:t xml:space="preserve">Monitor, assess and improve products and main material quality regularly. </w:t>
            </w:r>
          </w:p>
          <w:p w:rsidR="008D6EE2" w:rsidRPr="00C56E94" w:rsidRDefault="006B3BD0" w:rsidP="00FF4F68">
            <w:pPr>
              <w:numPr>
                <w:ilvl w:val="0"/>
                <w:numId w:val="1"/>
              </w:numPr>
              <w:rPr>
                <w:rFonts w:eastAsia="新細明體" w:cs="Times New Roman"/>
                <w:sz w:val="24"/>
                <w:szCs w:val="24"/>
              </w:rPr>
            </w:pPr>
            <w:r w:rsidRPr="00C56E94">
              <w:rPr>
                <w:rFonts w:eastAsia="新細明體" w:cs="Times New Roman"/>
                <w:sz w:val="24"/>
                <w:szCs w:val="24"/>
              </w:rPr>
              <w:t xml:space="preserve">Initiate, plan and conduct products trial run. Work closely with production floor and planner in order to achieve trial objective within timeframe effectively. </w:t>
            </w:r>
          </w:p>
          <w:p w:rsidR="00FF4F68" w:rsidRPr="00C56E94" w:rsidRDefault="006B3BD0" w:rsidP="00FF4F68">
            <w:pPr>
              <w:numPr>
                <w:ilvl w:val="0"/>
                <w:numId w:val="1"/>
              </w:numPr>
              <w:rPr>
                <w:rFonts w:eastAsia="新細明體" w:cs="Times New Roman"/>
                <w:sz w:val="24"/>
                <w:szCs w:val="24"/>
              </w:rPr>
            </w:pPr>
            <w:r w:rsidRPr="00C56E94">
              <w:rPr>
                <w:rFonts w:eastAsia="新細明體" w:cs="Times New Roman"/>
                <w:sz w:val="24"/>
                <w:szCs w:val="24"/>
              </w:rPr>
              <w:t>Es</w:t>
            </w:r>
            <w:r w:rsidR="00FF4F68" w:rsidRPr="00C56E94">
              <w:rPr>
                <w:rFonts w:eastAsia="新細明體" w:cs="Times New Roman"/>
                <w:sz w:val="24"/>
                <w:szCs w:val="24"/>
              </w:rPr>
              <w:t xml:space="preserve">tablish </w:t>
            </w:r>
            <w:r w:rsidRPr="00C56E94">
              <w:rPr>
                <w:rFonts w:eastAsia="新細明體" w:cs="Times New Roman"/>
                <w:sz w:val="24"/>
                <w:szCs w:val="24"/>
              </w:rPr>
              <w:t xml:space="preserve">new product </w:t>
            </w:r>
            <w:r w:rsidR="00FF4F68" w:rsidRPr="00C56E94">
              <w:rPr>
                <w:rFonts w:eastAsia="新細明體" w:cs="Times New Roman"/>
                <w:sz w:val="24"/>
                <w:szCs w:val="24"/>
              </w:rPr>
              <w:t xml:space="preserve">quality standard and process </w:t>
            </w:r>
            <w:r w:rsidRPr="00C56E94">
              <w:rPr>
                <w:rFonts w:eastAsia="新細明體" w:cs="Times New Roman"/>
                <w:sz w:val="24"/>
                <w:szCs w:val="24"/>
              </w:rPr>
              <w:t xml:space="preserve">control </w:t>
            </w:r>
            <w:r w:rsidR="00FF4F68" w:rsidRPr="00C56E94">
              <w:rPr>
                <w:rFonts w:eastAsia="新細明體" w:cs="Times New Roman"/>
                <w:sz w:val="24"/>
                <w:szCs w:val="24"/>
              </w:rPr>
              <w:t xml:space="preserve">parameters prior </w:t>
            </w:r>
            <w:r w:rsidR="008D6EE2" w:rsidRPr="00C56E94">
              <w:rPr>
                <w:rFonts w:eastAsia="新細明體" w:cs="Times New Roman"/>
                <w:sz w:val="24"/>
                <w:szCs w:val="24"/>
              </w:rPr>
              <w:t>putting product in</w:t>
            </w:r>
            <w:r w:rsidR="00FF4F68" w:rsidRPr="00C56E94">
              <w:rPr>
                <w:rFonts w:eastAsia="新細明體" w:cs="Times New Roman"/>
                <w:sz w:val="24"/>
                <w:szCs w:val="24"/>
              </w:rPr>
              <w:t xml:space="preserve">to mass production. </w:t>
            </w:r>
          </w:p>
          <w:p w:rsidR="00FF4F68" w:rsidRPr="00C56E94" w:rsidRDefault="00C93787" w:rsidP="00FF4F68">
            <w:pPr>
              <w:numPr>
                <w:ilvl w:val="0"/>
                <w:numId w:val="1"/>
              </w:numPr>
              <w:rPr>
                <w:rFonts w:eastAsia="新細明體" w:cs="Times New Roman"/>
                <w:sz w:val="24"/>
                <w:szCs w:val="24"/>
              </w:rPr>
            </w:pPr>
            <w:r w:rsidRPr="00C56E94">
              <w:rPr>
                <w:rFonts w:eastAsia="新細明體" w:cs="Times New Roman"/>
                <w:sz w:val="24"/>
                <w:szCs w:val="24"/>
              </w:rPr>
              <w:t xml:space="preserve">Work </w:t>
            </w:r>
            <w:r w:rsidR="008D6EE2" w:rsidRPr="00C56E94">
              <w:rPr>
                <w:rFonts w:eastAsia="新細明體" w:cs="Times New Roman"/>
                <w:sz w:val="24"/>
                <w:szCs w:val="24"/>
              </w:rPr>
              <w:t xml:space="preserve">closely </w:t>
            </w:r>
            <w:r w:rsidRPr="00C56E94">
              <w:rPr>
                <w:rFonts w:eastAsia="新細明體" w:cs="Times New Roman"/>
                <w:sz w:val="24"/>
                <w:szCs w:val="24"/>
              </w:rPr>
              <w:t>with</w:t>
            </w:r>
            <w:r w:rsidR="00FF4F68" w:rsidRPr="00C56E94">
              <w:rPr>
                <w:rFonts w:eastAsia="新細明體" w:cs="Times New Roman"/>
                <w:sz w:val="24"/>
                <w:szCs w:val="24"/>
              </w:rPr>
              <w:t xml:space="preserve"> technical service section to conduct </w:t>
            </w:r>
            <w:r w:rsidRPr="00C56E94">
              <w:rPr>
                <w:rFonts w:eastAsia="新細明體" w:cs="Times New Roman"/>
                <w:sz w:val="24"/>
                <w:szCs w:val="24"/>
              </w:rPr>
              <w:t>competing products analysis and study in order to deploy product developing st</w:t>
            </w:r>
            <w:r w:rsidR="008D6EE2" w:rsidRPr="00C56E94">
              <w:rPr>
                <w:rFonts w:eastAsia="新細明體" w:cs="Times New Roman"/>
                <w:sz w:val="24"/>
                <w:szCs w:val="24"/>
              </w:rPr>
              <w:t xml:space="preserve">rategy and serve customer technical enquiry. </w:t>
            </w:r>
          </w:p>
          <w:p w:rsidR="00FF4F68" w:rsidRPr="00C56E94" w:rsidRDefault="00FF4F68" w:rsidP="00FF4F68">
            <w:pPr>
              <w:rPr>
                <w:rFonts w:eastAsia="新細明體" w:cs="Times New Roman"/>
                <w:sz w:val="24"/>
                <w:szCs w:val="24"/>
              </w:rPr>
            </w:pPr>
          </w:p>
          <w:p w:rsidR="00FF4F68" w:rsidRPr="00C56E94" w:rsidRDefault="00FF4F68" w:rsidP="00FF4F68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56E94">
              <w:rPr>
                <w:rFonts w:eastAsia="新細明體" w:cs="Times New Roman"/>
                <w:b/>
                <w:bCs/>
                <w:sz w:val="24"/>
                <w:szCs w:val="24"/>
                <w:u w:val="single"/>
              </w:rPr>
              <w:t>Requirements</w:t>
            </w:r>
          </w:p>
          <w:p w:rsidR="00FF4F68" w:rsidRPr="00C56E94" w:rsidRDefault="00FF4F68" w:rsidP="00FF4F68">
            <w:pPr>
              <w:numPr>
                <w:ilvl w:val="0"/>
                <w:numId w:val="2"/>
              </w:numPr>
              <w:rPr>
                <w:rFonts w:eastAsia="新細明體" w:cs="Times New Roman"/>
                <w:sz w:val="24"/>
                <w:szCs w:val="24"/>
              </w:rPr>
            </w:pPr>
            <w:r w:rsidRPr="00C56E94">
              <w:rPr>
                <w:rFonts w:eastAsia="新細明體" w:cs="Times New Roman"/>
                <w:sz w:val="24"/>
                <w:szCs w:val="24"/>
              </w:rPr>
              <w:t>Bachelor Degree in Material</w:t>
            </w:r>
            <w:r w:rsidR="00C8063E" w:rsidRPr="00C56E94">
              <w:rPr>
                <w:rFonts w:eastAsia="新細明體" w:cs="Times New Roman"/>
                <w:sz w:val="24"/>
                <w:szCs w:val="24"/>
              </w:rPr>
              <w:t>/</w:t>
            </w:r>
            <w:r w:rsidR="00C93787" w:rsidRPr="00C56E94">
              <w:rPr>
                <w:rFonts w:eastAsia="新細明體" w:cs="Times New Roman"/>
                <w:sz w:val="24"/>
                <w:szCs w:val="24"/>
              </w:rPr>
              <w:t>Chemical/ Mechanical Engineering</w:t>
            </w:r>
            <w:r w:rsidRPr="00C56E94">
              <w:rPr>
                <w:rFonts w:eastAsia="新細明體" w:cs="Times New Roman"/>
                <w:sz w:val="24"/>
                <w:szCs w:val="24"/>
              </w:rPr>
              <w:t xml:space="preserve"> or other </w:t>
            </w:r>
            <w:r w:rsidR="00C8063E" w:rsidRPr="00C56E94">
              <w:rPr>
                <w:rFonts w:eastAsia="新細明體" w:cs="Times New Roman"/>
                <w:sz w:val="24"/>
                <w:szCs w:val="24"/>
              </w:rPr>
              <w:t>sciences</w:t>
            </w:r>
            <w:r w:rsidR="00C93787" w:rsidRPr="00C56E94">
              <w:rPr>
                <w:rFonts w:eastAsia="新細明體" w:cs="Times New Roman"/>
                <w:sz w:val="24"/>
                <w:szCs w:val="24"/>
              </w:rPr>
              <w:t xml:space="preserve"> </w:t>
            </w:r>
            <w:r w:rsidRPr="00C56E94">
              <w:rPr>
                <w:rFonts w:eastAsia="新細明體" w:cs="Times New Roman"/>
                <w:sz w:val="24"/>
                <w:szCs w:val="24"/>
              </w:rPr>
              <w:t>discipline.</w:t>
            </w:r>
          </w:p>
          <w:p w:rsidR="008674E4" w:rsidRDefault="00FF4F68" w:rsidP="008674E4">
            <w:pPr>
              <w:numPr>
                <w:ilvl w:val="0"/>
                <w:numId w:val="2"/>
              </w:numPr>
              <w:rPr>
                <w:rFonts w:eastAsia="新細明體" w:cs="Times New Roman"/>
                <w:sz w:val="24"/>
                <w:szCs w:val="24"/>
              </w:rPr>
            </w:pPr>
            <w:r w:rsidRPr="008674E4">
              <w:rPr>
                <w:rFonts w:eastAsia="新細明體" w:cs="Times New Roman"/>
                <w:sz w:val="24"/>
                <w:szCs w:val="24"/>
              </w:rPr>
              <w:t>Required language(s): Bahasa Malaysia, Mandarin, English.</w:t>
            </w:r>
          </w:p>
          <w:p w:rsidR="00FF4F68" w:rsidRPr="008674E4" w:rsidRDefault="00FF4F68" w:rsidP="008674E4">
            <w:pPr>
              <w:numPr>
                <w:ilvl w:val="0"/>
                <w:numId w:val="2"/>
              </w:numPr>
              <w:rPr>
                <w:rFonts w:eastAsia="新細明體" w:cs="Times New Roman"/>
                <w:sz w:val="24"/>
                <w:szCs w:val="24"/>
              </w:rPr>
            </w:pPr>
            <w:r w:rsidRPr="008674E4">
              <w:rPr>
                <w:rFonts w:eastAsia="新細明體" w:cs="Times New Roman"/>
                <w:sz w:val="24"/>
                <w:szCs w:val="24"/>
              </w:rPr>
              <w:t>Fresh graduates/Entry level applicants are encouraged to apply.</w:t>
            </w:r>
          </w:p>
          <w:p w:rsidR="0099279A" w:rsidRDefault="0099279A" w:rsidP="00FF4F68">
            <w:pPr>
              <w:rPr>
                <w:rFonts w:ascii="新細明體" w:eastAsia="新細明體" w:hAnsi="新細明體"/>
                <w:sz w:val="28"/>
                <w:szCs w:val="28"/>
              </w:rPr>
            </w:pPr>
          </w:p>
          <w:p w:rsidR="008D6EE2" w:rsidRPr="00FF4F68" w:rsidRDefault="008D6EE2" w:rsidP="00FF4F68">
            <w:pPr>
              <w:rPr>
                <w:rFonts w:ascii="新細明體" w:eastAsia="新細明體" w:hAnsi="新細明體"/>
                <w:sz w:val="28"/>
                <w:szCs w:val="28"/>
              </w:rPr>
            </w:pPr>
          </w:p>
        </w:tc>
      </w:tr>
    </w:tbl>
    <w:p w:rsidR="00DC5B56" w:rsidRDefault="00DC5B56" w:rsidP="00055ADC">
      <w:pPr>
        <w:rPr>
          <w:rFonts w:ascii="新細明體" w:eastAsia="新細明體" w:hAnsi="新細明體"/>
          <w:sz w:val="28"/>
          <w:szCs w:val="28"/>
          <w:lang w:val="en-US"/>
        </w:rPr>
      </w:pPr>
    </w:p>
    <w:p w:rsidR="00055ADC" w:rsidRDefault="00055ADC" w:rsidP="00055ADC">
      <w:pPr>
        <w:rPr>
          <w:rFonts w:ascii="新細明體" w:eastAsia="新細明體" w:hAnsi="新細明體"/>
          <w:sz w:val="28"/>
          <w:szCs w:val="28"/>
          <w:lang w:val="en-US"/>
        </w:rPr>
      </w:pPr>
    </w:p>
    <w:p w:rsidR="000511E9" w:rsidRDefault="000511E9" w:rsidP="00055ADC">
      <w:pPr>
        <w:rPr>
          <w:rFonts w:ascii="新細明體" w:eastAsia="新細明體" w:hAnsi="新細明體"/>
          <w:sz w:val="28"/>
          <w:szCs w:val="28"/>
          <w:lang w:val="en-US"/>
        </w:rPr>
      </w:pPr>
    </w:p>
    <w:p w:rsidR="000511E9" w:rsidRDefault="000511E9" w:rsidP="00055ADC">
      <w:pPr>
        <w:rPr>
          <w:rFonts w:ascii="新細明體" w:eastAsia="新細明體" w:hAnsi="新細明體"/>
          <w:sz w:val="28"/>
          <w:szCs w:val="28"/>
          <w:lang w:val="en-US"/>
        </w:rPr>
      </w:pPr>
    </w:p>
    <w:p w:rsidR="00DC5B56" w:rsidRPr="000C7A5C" w:rsidRDefault="00DC5B56" w:rsidP="0099279A">
      <w:pPr>
        <w:jc w:val="center"/>
        <w:rPr>
          <w:rFonts w:ascii="新細明體" w:eastAsia="新細明體" w:hAnsi="新細明體"/>
          <w:sz w:val="28"/>
          <w:szCs w:val="28"/>
          <w:lang w:val="en-US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55"/>
        <w:gridCol w:w="3384"/>
        <w:gridCol w:w="3783"/>
      </w:tblGrid>
      <w:tr w:rsidR="0099279A" w:rsidRPr="000C7A5C" w:rsidTr="0079591D">
        <w:tc>
          <w:tcPr>
            <w:tcW w:w="2155" w:type="dxa"/>
          </w:tcPr>
          <w:p w:rsidR="0099279A" w:rsidRPr="000511E9" w:rsidRDefault="000511E9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lastRenderedPageBreak/>
              <w:t>工作地區</w:t>
            </w:r>
          </w:p>
        </w:tc>
        <w:tc>
          <w:tcPr>
            <w:tcW w:w="7167" w:type="dxa"/>
            <w:gridSpan w:val="2"/>
          </w:tcPr>
          <w:p w:rsidR="0099279A" w:rsidRPr="00FF4F68" w:rsidRDefault="00FF4F68" w:rsidP="00FF4F68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FF4F68">
              <w:rPr>
                <w:sz w:val="28"/>
                <w:szCs w:val="28"/>
                <w:lang w:val="en-US"/>
              </w:rPr>
              <w:t xml:space="preserve">Ayer </w:t>
            </w:r>
            <w:proofErr w:type="spellStart"/>
            <w:r w:rsidRPr="00FF4F68">
              <w:rPr>
                <w:sz w:val="28"/>
                <w:szCs w:val="28"/>
                <w:lang w:val="en-US"/>
              </w:rPr>
              <w:t>Keroh</w:t>
            </w:r>
            <w:proofErr w:type="spellEnd"/>
            <w:r w:rsidRPr="00FF4F68">
              <w:rPr>
                <w:sz w:val="28"/>
                <w:szCs w:val="28"/>
                <w:lang w:val="en-US"/>
              </w:rPr>
              <w:t>, Melaka</w:t>
            </w:r>
            <w:r w:rsidR="00575A6A" w:rsidRPr="00575A6A">
              <w:rPr>
                <w:rFonts w:ascii="新細明體" w:eastAsia="新細明體" w:hAnsi="新細明體"/>
                <w:sz w:val="28"/>
                <w:szCs w:val="28"/>
                <w:lang w:val="en-US"/>
              </w:rPr>
              <w:t>(</w:t>
            </w:r>
            <w:r w:rsidR="00575A6A" w:rsidRPr="00575A6A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馬六甲</w:t>
            </w:r>
            <w:r w:rsidR="00575A6A" w:rsidRPr="00575A6A">
              <w:rPr>
                <w:rFonts w:ascii="新細明體" w:eastAsia="新細明體" w:hAnsi="新細明體"/>
                <w:sz w:val="28"/>
                <w:szCs w:val="28"/>
                <w:lang w:val="en-US"/>
              </w:rPr>
              <w:t>)</w:t>
            </w:r>
          </w:p>
        </w:tc>
      </w:tr>
      <w:tr w:rsidR="0099279A" w:rsidRPr="000C7A5C" w:rsidTr="0079591D">
        <w:tc>
          <w:tcPr>
            <w:tcW w:w="2155" w:type="dxa"/>
          </w:tcPr>
          <w:p w:rsidR="0099279A" w:rsidRPr="000511E9" w:rsidRDefault="000511E9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t>其他條件</w:t>
            </w:r>
          </w:p>
        </w:tc>
        <w:tc>
          <w:tcPr>
            <w:tcW w:w="7167" w:type="dxa"/>
            <w:gridSpan w:val="2"/>
          </w:tcPr>
          <w:p w:rsidR="0099279A" w:rsidRPr="000C7A5C" w:rsidRDefault="00E134BD" w:rsidP="00FF4F68">
            <w:pPr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 w:rsidRPr="004733E9">
              <w:rPr>
                <w:rFonts w:ascii="新細明體" w:eastAsia="新細明體" w:hAnsi="新細明體" w:hint="eastAsia"/>
                <w:sz w:val="28"/>
                <w:szCs w:val="28"/>
              </w:rPr>
              <w:t>馬來西亞</w:t>
            </w:r>
            <w:r w:rsidRPr="004733E9">
              <w:rPr>
                <w:rFonts w:ascii="新細明體" w:eastAsia="新細明體" w:hAnsi="新細明體"/>
                <w:sz w:val="28"/>
                <w:szCs w:val="28"/>
              </w:rPr>
              <w:t>公民</w:t>
            </w:r>
            <w:r w:rsidR="00FF4F68" w:rsidRPr="00FF4F68">
              <w:rPr>
                <w:rFonts w:eastAsia="新細明體"/>
                <w:sz w:val="28"/>
                <w:szCs w:val="28"/>
              </w:rPr>
              <w:t>(Malaysian)</w:t>
            </w:r>
          </w:p>
        </w:tc>
      </w:tr>
      <w:tr w:rsidR="0099279A" w:rsidRPr="000C7A5C" w:rsidTr="0079591D">
        <w:trPr>
          <w:trHeight w:val="1394"/>
        </w:trPr>
        <w:tc>
          <w:tcPr>
            <w:tcW w:w="2155" w:type="dxa"/>
            <w:vAlign w:val="center"/>
          </w:tcPr>
          <w:p w:rsidR="0099279A" w:rsidRPr="000511E9" w:rsidRDefault="0099279A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 xml:space="preserve">待 </w:t>
            </w:r>
            <w:r w:rsidR="000511E9">
              <w:rPr>
                <w:rFonts w:ascii="新細明體" w:eastAsia="新細明體" w:hAnsi="新細明體"/>
                <w:sz w:val="28"/>
                <w:szCs w:val="28"/>
              </w:rPr>
              <w:t>遇</w:t>
            </w:r>
          </w:p>
        </w:tc>
        <w:tc>
          <w:tcPr>
            <w:tcW w:w="7167" w:type="dxa"/>
            <w:gridSpan w:val="2"/>
          </w:tcPr>
          <w:p w:rsidR="0099279A" w:rsidRPr="00DC5B56" w:rsidRDefault="00FF4F68" w:rsidP="00FF4F68">
            <w:pPr>
              <w:rPr>
                <w:rFonts w:ascii="新細明體" w:eastAsia="新細明體" w:hAnsi="新細明體"/>
                <w:sz w:val="28"/>
                <w:szCs w:val="28"/>
                <w:lang w:eastAsia="zh-TW"/>
              </w:rPr>
            </w:pPr>
            <w:r w:rsidRPr="00FF4F68">
              <w:rPr>
                <w:rFonts w:ascii="新細明體" w:eastAsia="新細明體" w:hAnsi="新細明體"/>
                <w:sz w:val="28"/>
                <w:szCs w:val="28"/>
                <w:lang w:eastAsia="zh-TW"/>
              </w:rPr>
              <w:t>RM2800</w:t>
            </w:r>
            <w:r w:rsidRPr="00FF4F68">
              <w:rPr>
                <w:rFonts w:ascii="新細明體" w:eastAsia="新細明體" w:hAnsi="新細明體" w:hint="eastAsia"/>
                <w:sz w:val="28"/>
                <w:szCs w:val="28"/>
                <w:lang w:eastAsia="zh-TW"/>
              </w:rPr>
              <w:t>/月</w:t>
            </w:r>
          </w:p>
          <w:p w:rsidR="000A6789" w:rsidRPr="000A6789" w:rsidRDefault="000A6789" w:rsidP="00FF4F68">
            <w:pPr>
              <w:rPr>
                <w:rFonts w:ascii="新細明體" w:eastAsia="新細明體" w:hAnsi="新細明體"/>
                <w:sz w:val="26"/>
                <w:szCs w:val="26"/>
                <w:lang w:val="en-US" w:eastAsia="zh-TW"/>
              </w:rPr>
            </w:pPr>
            <w:r w:rsidRPr="00DC5B56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本公司提供優渥的薪資配套</w:t>
            </w:r>
            <w:r w:rsidR="00DC5B56" w:rsidRPr="00DC5B56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，</w:t>
            </w:r>
            <w:r w:rsidRPr="00DC5B56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如五天工作制、免費供應午餐、提供制服、安全配備、投保團體意外及醫療住院險</w:t>
            </w:r>
            <w:r w:rsidRPr="000A6789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、醫藥費補助、月盈餘獎金、年終獎金、</w:t>
            </w:r>
            <w:r w:rsidRPr="00CF7350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年資獎勵等</w:t>
            </w:r>
            <w:r w:rsidR="00CF7350" w:rsidRPr="00CF7350">
              <w:rPr>
                <w:rFonts w:ascii="新細明體" w:eastAsia="新細明體" w:hAnsi="新細明體" w:cs="Courier New" w:hint="eastAsia"/>
                <w:sz w:val="26"/>
                <w:szCs w:val="26"/>
                <w:lang w:eastAsia="zh-TW"/>
              </w:rPr>
              <w:t>。</w:t>
            </w:r>
          </w:p>
        </w:tc>
      </w:tr>
      <w:tr w:rsidR="005611E3" w:rsidRPr="000C7A5C" w:rsidTr="0079591D">
        <w:tc>
          <w:tcPr>
            <w:tcW w:w="2155" w:type="dxa"/>
            <w:vAlign w:val="center"/>
          </w:tcPr>
          <w:p w:rsidR="005611E3" w:rsidRPr="000511E9" w:rsidRDefault="000511E9" w:rsidP="005611E3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>
              <w:rPr>
                <w:rFonts w:ascii="新細明體" w:eastAsia="新細明體" w:hAnsi="新細明體"/>
                <w:sz w:val="28"/>
                <w:szCs w:val="28"/>
              </w:rPr>
              <w:t>機構名稱</w:t>
            </w:r>
          </w:p>
        </w:tc>
        <w:tc>
          <w:tcPr>
            <w:tcW w:w="7167" w:type="dxa"/>
            <w:gridSpan w:val="2"/>
          </w:tcPr>
          <w:p w:rsidR="005611E3" w:rsidRDefault="005611E3" w:rsidP="005611E3">
            <w:pPr>
              <w:rPr>
                <w:rFonts w:ascii="新細明體" w:eastAsia="新細明體" w:hAnsi="新細明體"/>
                <w:sz w:val="28"/>
                <w:szCs w:val="28"/>
                <w:lang w:val="en-US" w:eastAsia="zh-TW"/>
              </w:rPr>
            </w:pPr>
            <w:r w:rsidRPr="00FF4F68">
              <w:rPr>
                <w:rFonts w:eastAsia="新細明體"/>
                <w:sz w:val="28"/>
                <w:szCs w:val="28"/>
                <w:lang w:val="en-US" w:eastAsia="zh-TW"/>
              </w:rPr>
              <w:t>CSC STEEL SDN. BHD.</w:t>
            </w:r>
            <w:r>
              <w:rPr>
                <w:rFonts w:asciiTheme="minorEastAsia" w:hAnsiTheme="minorEastAsia" w:hint="eastAsia"/>
                <w:sz w:val="28"/>
                <w:szCs w:val="28"/>
                <w:lang w:val="en-US" w:eastAsia="zh-TW"/>
              </w:rPr>
              <w:t xml:space="preserve"> / </w:t>
            </w:r>
            <w:r w:rsidRPr="00AF2B1E">
              <w:rPr>
                <w:rFonts w:ascii="新細明體" w:eastAsia="新細明體" w:hAnsi="新細明體" w:hint="eastAsia"/>
                <w:sz w:val="28"/>
                <w:szCs w:val="28"/>
                <w:lang w:val="en-US" w:eastAsia="zh-TW"/>
              </w:rPr>
              <w:t>中鋼馬來西亞有限公司</w:t>
            </w:r>
          </w:p>
          <w:p w:rsidR="005611E3" w:rsidRPr="00DF50F1" w:rsidRDefault="005611E3" w:rsidP="005611E3">
            <w:pPr>
              <w:rPr>
                <w:rFonts w:ascii="新細明體" w:eastAsia="新細明體" w:hAnsi="新細明體"/>
                <w:sz w:val="28"/>
                <w:szCs w:val="28"/>
                <w:lang w:val="en-US" w:eastAsia="zh-TW"/>
              </w:rPr>
            </w:pPr>
            <w:r w:rsidRPr="00DF50F1">
              <w:rPr>
                <w:rFonts w:ascii="新細明體" w:eastAsia="新細明體" w:hAnsi="新細明體" w:hint="eastAsia"/>
                <w:sz w:val="28"/>
                <w:szCs w:val="28"/>
                <w:lang w:val="en-US" w:eastAsia="zh-TW"/>
              </w:rPr>
              <w:t>臺灣中鋼公司海外子公司，為中鋼集團成員之一。</w:t>
            </w:r>
          </w:p>
        </w:tc>
      </w:tr>
      <w:tr w:rsidR="005611E3" w:rsidRPr="000C7A5C" w:rsidTr="0079591D">
        <w:tc>
          <w:tcPr>
            <w:tcW w:w="2155" w:type="dxa"/>
            <w:vAlign w:val="center"/>
          </w:tcPr>
          <w:p w:rsidR="005611E3" w:rsidRPr="000511E9" w:rsidRDefault="005611E3" w:rsidP="005611E3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>地</w:t>
            </w:r>
            <w:r>
              <w:rPr>
                <w:rFonts w:ascii="新細明體" w:eastAsia="新細明體" w:hAnsi="新細明體"/>
                <w:sz w:val="28"/>
                <w:szCs w:val="28"/>
              </w:rPr>
              <w:t xml:space="preserve"> </w:t>
            </w:r>
            <w:r w:rsidR="000511E9">
              <w:rPr>
                <w:rFonts w:ascii="新細明體" w:eastAsia="新細明體" w:hAnsi="新細明體"/>
                <w:sz w:val="28"/>
                <w:szCs w:val="28"/>
              </w:rPr>
              <w:t>址</w:t>
            </w:r>
          </w:p>
        </w:tc>
        <w:tc>
          <w:tcPr>
            <w:tcW w:w="7167" w:type="dxa"/>
            <w:gridSpan w:val="2"/>
          </w:tcPr>
          <w:p w:rsidR="005611E3" w:rsidRPr="00FF4F68" w:rsidRDefault="005611E3" w:rsidP="005611E3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FF4F68">
              <w:rPr>
                <w:rFonts w:eastAsia="新細明體"/>
                <w:sz w:val="28"/>
                <w:szCs w:val="28"/>
                <w:lang w:val="en-US"/>
              </w:rPr>
              <w:t>180, KAWASAN INDUSTRI AYER KEROH,</w:t>
            </w:r>
          </w:p>
          <w:p w:rsidR="005611E3" w:rsidRPr="00FF4F68" w:rsidRDefault="005611E3" w:rsidP="005611E3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FF4F68">
              <w:rPr>
                <w:rFonts w:eastAsia="新細明體"/>
                <w:sz w:val="28"/>
                <w:szCs w:val="28"/>
                <w:lang w:val="en-US"/>
              </w:rPr>
              <w:t>75450 AYER KEROH, MELAKA.</w:t>
            </w:r>
          </w:p>
        </w:tc>
      </w:tr>
      <w:tr w:rsidR="005611E3" w:rsidRPr="0065268A" w:rsidTr="0079591D">
        <w:tc>
          <w:tcPr>
            <w:tcW w:w="2155" w:type="dxa"/>
            <w:vAlign w:val="center"/>
          </w:tcPr>
          <w:p w:rsidR="005611E3" w:rsidRPr="0079591D" w:rsidRDefault="005611E3" w:rsidP="005611E3">
            <w:pPr>
              <w:jc w:val="center"/>
              <w:rPr>
                <w:rFonts w:ascii="新細明體" w:eastAsia="新細明體" w:hAnsi="新細明體"/>
                <w:sz w:val="26"/>
                <w:szCs w:val="26"/>
              </w:rPr>
            </w:pPr>
            <w:r w:rsidRPr="0079591D">
              <w:rPr>
                <w:rFonts w:ascii="新細明體" w:eastAsia="新細明體" w:hAnsi="新細明體" w:hint="eastAsia"/>
                <w:sz w:val="26"/>
                <w:szCs w:val="26"/>
              </w:rPr>
              <w:t>公司</w:t>
            </w:r>
            <w:r w:rsidR="0079591D" w:rsidRPr="0079591D">
              <w:rPr>
                <w:rFonts w:ascii="新細明體" w:eastAsia="新細明體" w:hAnsi="新細明體" w:hint="eastAsia"/>
                <w:sz w:val="26"/>
                <w:szCs w:val="26"/>
              </w:rPr>
              <w:t>簡介與</w:t>
            </w:r>
            <w:r w:rsidRPr="0079591D">
              <w:rPr>
                <w:rFonts w:ascii="新細明體" w:eastAsia="新細明體" w:hAnsi="新細明體" w:hint="eastAsia"/>
                <w:sz w:val="26"/>
                <w:szCs w:val="26"/>
              </w:rPr>
              <w:t>前景</w:t>
            </w:r>
          </w:p>
        </w:tc>
        <w:tc>
          <w:tcPr>
            <w:tcW w:w="7167" w:type="dxa"/>
            <w:gridSpan w:val="2"/>
          </w:tcPr>
          <w:p w:rsidR="00635814" w:rsidRPr="004760CE" w:rsidRDefault="009C2DB0" w:rsidP="0089243C">
            <w:pPr>
              <w:rPr>
                <w:rFonts w:ascii="新細明體" w:eastAsia="新細明體" w:hAnsi="新細明體"/>
                <w:sz w:val="26"/>
                <w:szCs w:val="26"/>
                <w:lang w:val="en-US" w:eastAsia="zh-TW"/>
              </w:rPr>
            </w:pP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中鋼馬</w:t>
            </w:r>
            <w:r w:rsidR="009629B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來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西亞有限公司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（簡稱中馬）為</w:t>
            </w:r>
            <w:r w:rsidR="001E4526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中鋼公司(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全球鋼鐵公司市值排名前三</w:t>
            </w:r>
            <w:r w:rsidR="001E4526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 xml:space="preserve">) 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的第一個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海外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投資生產基地，</w:t>
            </w:r>
            <w:r w:rsidR="00472FE7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是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馬</w:t>
            </w:r>
            <w:r w:rsidR="009629B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來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西亞主板上市</w:t>
            </w:r>
            <w:r w:rsidR="00472FE7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公司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，目前</w:t>
            </w:r>
            <w:r w:rsidR="00472FE7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是當地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最大的平板類鋼鐵生產大廠，主要進行</w:t>
            </w:r>
            <w:r w:rsidR="008E1B18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多元化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鋼材開發</w:t>
            </w:r>
            <w:r w:rsidR="008E1B18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、導入自動化與智能化</w:t>
            </w:r>
            <w:r w:rsidR="0089243C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生產製造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技術</w:t>
            </w:r>
            <w:r w:rsidR="008E1B18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，將優質鋼品供應至汽車、綠色能源、基建、醫療、家電等領域。</w:t>
            </w:r>
          </w:p>
          <w:p w:rsidR="0096696D" w:rsidRPr="008E1B18" w:rsidRDefault="0096696D" w:rsidP="00DC79E9">
            <w:pPr>
              <w:rPr>
                <w:rFonts w:eastAsia="新細明體"/>
                <w:sz w:val="28"/>
                <w:szCs w:val="28"/>
                <w:lang w:val="en-US" w:eastAsia="zh-TW"/>
              </w:rPr>
            </w:pP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中馬公司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秉持中鋼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  <w:t>“</w:t>
            </w:r>
            <w:r w:rsidR="002700D5" w:rsidRPr="004760CE">
              <w:rPr>
                <w:rFonts w:ascii="新細明體" w:eastAsia="新細明體" w:hAnsi="新細明體"/>
                <w:sz w:val="26"/>
                <w:szCs w:val="26"/>
                <w:lang w:eastAsia="zh-TW"/>
              </w:rPr>
              <w:t>團隊、企業、踏實及求新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  <w:t>”四大</w:t>
            </w:r>
            <w:r w:rsidR="002700D5" w:rsidRPr="004760CE">
              <w:rPr>
                <w:rFonts w:ascii="新細明體" w:eastAsia="新細明體" w:hAnsi="新細明體"/>
                <w:sz w:val="26"/>
                <w:szCs w:val="26"/>
                <w:lang w:eastAsia="zh-TW"/>
              </w:rPr>
              <w:t>精神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  <w:t>追求企業及個人共同成長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，</w:t>
            </w:r>
            <w:r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以成為東南亞最值得信賴的卓越鋼鐵公司為願景，</w:t>
            </w:r>
            <w:r w:rsidR="00381CC0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並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已</w:t>
            </w:r>
            <w:r w:rsidR="0065268A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取得多項ISO</w:t>
            </w:r>
            <w:r w:rsidR="00381CC0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認證，如</w:t>
            </w:r>
            <w:r w:rsidR="0065268A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工安、品質、環境、能源及SIRIM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。本公司</w:t>
            </w:r>
            <w:r w:rsidR="00472FE7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關心員工福祉與職涯發展，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除</w:t>
            </w:r>
            <w:r w:rsidR="00632EF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擁有完善的</w:t>
            </w:r>
            <w:r w:rsidR="00DC79E9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薪</w:t>
            </w:r>
            <w:r w:rsidR="00632EF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資</w:t>
            </w:r>
            <w:r w:rsidR="00DC79E9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、獎金及福利</w:t>
            </w:r>
            <w:r w:rsidR="00632EF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制度，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更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致力於培育在地人才來</w:t>
            </w:r>
            <w:r w:rsidR="00DC79E9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經營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管理公司。</w:t>
            </w:r>
            <w:r w:rsidR="009629BE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目前本公司正招募新血以充實團隊來</w:t>
            </w:r>
            <w:r w:rsidR="00DC79E9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拓展業務，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歡迎在臺深造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並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即將畢業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回鄉發展</w:t>
            </w:r>
            <w:r w:rsidR="002700D5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的大馬精英加入中馬團隊，</w:t>
            </w:r>
            <w:r w:rsidR="005341B4" w:rsidRPr="004760CE">
              <w:rPr>
                <w:rFonts w:ascii="新細明體" w:eastAsia="新細明體" w:hAnsi="新細明體" w:hint="eastAsia"/>
                <w:sz w:val="26"/>
                <w:szCs w:val="26"/>
                <w:lang w:val="en-US" w:eastAsia="zh-TW"/>
              </w:rPr>
              <w:t>一起創建美好未來。</w:t>
            </w:r>
          </w:p>
        </w:tc>
      </w:tr>
      <w:tr w:rsidR="005611E3" w:rsidRPr="000C7A5C" w:rsidTr="0079591D">
        <w:tc>
          <w:tcPr>
            <w:tcW w:w="2155" w:type="dxa"/>
          </w:tcPr>
          <w:p w:rsidR="005611E3" w:rsidRPr="000511E9" w:rsidRDefault="005611E3" w:rsidP="005611E3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>電 話</w:t>
            </w:r>
          </w:p>
        </w:tc>
        <w:tc>
          <w:tcPr>
            <w:tcW w:w="3384" w:type="dxa"/>
          </w:tcPr>
          <w:p w:rsidR="005611E3" w:rsidRPr="00FF4F68" w:rsidRDefault="005611E3" w:rsidP="005611E3">
            <w:pPr>
              <w:rPr>
                <w:rFonts w:eastAsia="新細明體"/>
                <w:sz w:val="28"/>
                <w:szCs w:val="28"/>
                <w:lang w:val="en-US"/>
              </w:rPr>
            </w:pPr>
            <w:r>
              <w:rPr>
                <w:rFonts w:eastAsia="新細明體"/>
                <w:sz w:val="28"/>
                <w:szCs w:val="28"/>
                <w:lang w:val="en-US"/>
              </w:rPr>
              <w:t>06-2310169 (Ext : 202</w:t>
            </w:r>
            <w:r w:rsidRPr="00FF4F68">
              <w:rPr>
                <w:rFonts w:eastAsia="新細明體"/>
                <w:sz w:val="28"/>
                <w:szCs w:val="28"/>
                <w:lang w:val="en-US"/>
              </w:rPr>
              <w:t>)</w:t>
            </w:r>
          </w:p>
        </w:tc>
        <w:tc>
          <w:tcPr>
            <w:tcW w:w="3783" w:type="dxa"/>
          </w:tcPr>
          <w:p w:rsidR="005611E3" w:rsidRPr="00172435" w:rsidRDefault="005611E3" w:rsidP="005611E3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172435">
              <w:rPr>
                <w:rFonts w:eastAsia="新細明體"/>
                <w:sz w:val="28"/>
                <w:szCs w:val="28"/>
              </w:rPr>
              <w:t>傳</w:t>
            </w:r>
            <w:r w:rsidRPr="00172435">
              <w:rPr>
                <w:rFonts w:eastAsia="新細明體"/>
                <w:sz w:val="28"/>
                <w:szCs w:val="28"/>
              </w:rPr>
              <w:t xml:space="preserve"> </w:t>
            </w:r>
            <w:r w:rsidRPr="00172435">
              <w:rPr>
                <w:rFonts w:eastAsia="新細明體"/>
                <w:sz w:val="28"/>
                <w:szCs w:val="28"/>
              </w:rPr>
              <w:t>真：</w:t>
            </w:r>
            <w:r>
              <w:rPr>
                <w:rFonts w:eastAsia="新細明體"/>
                <w:sz w:val="28"/>
                <w:szCs w:val="28"/>
                <w:lang w:val="en-US"/>
              </w:rPr>
              <w:t>06-2310167</w:t>
            </w:r>
          </w:p>
        </w:tc>
      </w:tr>
      <w:tr w:rsidR="005611E3" w:rsidRPr="000C7A5C" w:rsidTr="0079591D">
        <w:tc>
          <w:tcPr>
            <w:tcW w:w="2155" w:type="dxa"/>
          </w:tcPr>
          <w:p w:rsidR="005611E3" w:rsidRPr="000C7A5C" w:rsidRDefault="005611E3" w:rsidP="005611E3">
            <w:pPr>
              <w:jc w:val="center"/>
              <w:rPr>
                <w:rFonts w:ascii="新細明體" w:eastAsia="新細明體" w:hAnsi="新細明體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網址</w:t>
            </w:r>
          </w:p>
        </w:tc>
        <w:tc>
          <w:tcPr>
            <w:tcW w:w="7167" w:type="dxa"/>
            <w:gridSpan w:val="2"/>
          </w:tcPr>
          <w:p w:rsidR="005611E3" w:rsidRPr="00172435" w:rsidRDefault="005611E3" w:rsidP="005611E3">
            <w:pPr>
              <w:rPr>
                <w:rFonts w:eastAsia="新細明體"/>
                <w:sz w:val="28"/>
                <w:szCs w:val="28"/>
              </w:rPr>
            </w:pPr>
            <w:r>
              <w:rPr>
                <w:rFonts w:eastAsia="新細明體"/>
                <w:sz w:val="28"/>
                <w:szCs w:val="28"/>
              </w:rPr>
              <w:t>www.cscmalaysia.com</w:t>
            </w:r>
          </w:p>
        </w:tc>
      </w:tr>
      <w:tr w:rsidR="000C7A5C" w:rsidRPr="000C7A5C" w:rsidTr="0079591D">
        <w:tc>
          <w:tcPr>
            <w:tcW w:w="2155" w:type="dxa"/>
            <w:vMerge w:val="restart"/>
            <w:vAlign w:val="center"/>
          </w:tcPr>
          <w:p w:rsidR="000C7A5C" w:rsidRPr="000511E9" w:rsidRDefault="000C7A5C" w:rsidP="0099279A">
            <w:pPr>
              <w:jc w:val="center"/>
              <w:rPr>
                <w:rFonts w:ascii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 xml:space="preserve">請 聯 </w:t>
            </w:r>
            <w:r w:rsidR="000511E9">
              <w:rPr>
                <w:rFonts w:ascii="新細明體" w:eastAsia="新細明體" w:hAnsi="新細明體"/>
                <w:sz w:val="28"/>
                <w:szCs w:val="28"/>
              </w:rPr>
              <w:t>絡</w:t>
            </w:r>
          </w:p>
        </w:tc>
        <w:tc>
          <w:tcPr>
            <w:tcW w:w="7167" w:type="dxa"/>
            <w:gridSpan w:val="2"/>
          </w:tcPr>
          <w:p w:rsidR="000C7A5C" w:rsidRPr="00FF4F68" w:rsidRDefault="00FF4F68" w:rsidP="00FF4F68">
            <w:pPr>
              <w:rPr>
                <w:rFonts w:eastAsia="新細明體"/>
                <w:sz w:val="28"/>
                <w:szCs w:val="28"/>
                <w:lang w:val="en-US"/>
              </w:rPr>
            </w:pPr>
            <w:r w:rsidRPr="00954EF5">
              <w:rPr>
                <w:rFonts w:eastAsia="新細明體"/>
                <w:sz w:val="28"/>
                <w:szCs w:val="28"/>
                <w:lang w:val="en-US"/>
              </w:rPr>
              <w:t xml:space="preserve">Ms. Khoo </w:t>
            </w:r>
            <w:proofErr w:type="spellStart"/>
            <w:r w:rsidRPr="00954EF5">
              <w:rPr>
                <w:rFonts w:eastAsia="新細明體"/>
                <w:sz w:val="28"/>
                <w:szCs w:val="28"/>
                <w:lang w:val="en-US"/>
              </w:rPr>
              <w:t>Mee</w:t>
            </w:r>
            <w:proofErr w:type="spellEnd"/>
            <w:r w:rsidRPr="00954EF5">
              <w:rPr>
                <w:rFonts w:eastAsia="新細明體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54EF5">
              <w:rPr>
                <w:rFonts w:eastAsia="新細明體"/>
                <w:sz w:val="28"/>
                <w:szCs w:val="28"/>
                <w:lang w:val="en-US"/>
              </w:rPr>
              <w:t>Lian</w:t>
            </w:r>
            <w:proofErr w:type="spellEnd"/>
            <w:r w:rsidR="005C5521" w:rsidRPr="00954EF5">
              <w:rPr>
                <w:rFonts w:asciiTheme="minorEastAsia" w:hAnsiTheme="minorEastAsia" w:hint="eastAsia"/>
                <w:sz w:val="28"/>
                <w:szCs w:val="28"/>
                <w:lang w:val="en-US"/>
              </w:rPr>
              <w:t>/</w:t>
            </w:r>
            <w:r w:rsidR="005C5521" w:rsidRPr="00954EF5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邱美蓮</w:t>
            </w:r>
            <w:r w:rsidR="00954EF5" w:rsidRPr="00F253C7">
              <w:rPr>
                <w:rFonts w:ascii="新細明體" w:eastAsia="新細明體" w:hAnsi="新細明體" w:hint="eastAsia"/>
                <w:sz w:val="28"/>
                <w:szCs w:val="28"/>
                <w:lang w:val="en-US"/>
              </w:rPr>
              <w:t>課長</w:t>
            </w:r>
            <w:bookmarkStart w:id="0" w:name="_GoBack"/>
            <w:bookmarkEnd w:id="0"/>
          </w:p>
        </w:tc>
      </w:tr>
      <w:tr w:rsidR="00FF4F68" w:rsidRPr="000C7A5C" w:rsidTr="0079591D">
        <w:tc>
          <w:tcPr>
            <w:tcW w:w="2155" w:type="dxa"/>
            <w:vMerge/>
          </w:tcPr>
          <w:p w:rsidR="00FF4F68" w:rsidRPr="000C7A5C" w:rsidRDefault="00FF4F68" w:rsidP="0099279A">
            <w:pPr>
              <w:jc w:val="center"/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</w:p>
        </w:tc>
        <w:tc>
          <w:tcPr>
            <w:tcW w:w="7167" w:type="dxa"/>
            <w:gridSpan w:val="2"/>
          </w:tcPr>
          <w:p w:rsidR="00E134BD" w:rsidRPr="00ED52F7" w:rsidRDefault="00E134BD" w:rsidP="00FF4F68">
            <w:pPr>
              <w:rPr>
                <w:sz w:val="28"/>
                <w:szCs w:val="28"/>
              </w:rPr>
            </w:pPr>
            <w:r w:rsidRPr="00ED52F7">
              <w:rPr>
                <w:sz w:val="28"/>
                <w:szCs w:val="28"/>
              </w:rPr>
              <w:t>mlkhoo@cscmalaysia.com</w:t>
            </w:r>
          </w:p>
          <w:p w:rsidR="00FF4F68" w:rsidRPr="000C7A5C" w:rsidRDefault="00FF4F68" w:rsidP="00FF4F68">
            <w:pPr>
              <w:rPr>
                <w:rFonts w:ascii="新細明體" w:eastAsia="新細明體" w:hAnsi="新細明體"/>
                <w:sz w:val="28"/>
                <w:szCs w:val="28"/>
                <w:lang w:val="en-US"/>
              </w:rPr>
            </w:pPr>
            <w:r w:rsidRPr="000C7A5C">
              <w:rPr>
                <w:rFonts w:ascii="新細明體" w:eastAsia="新細明體" w:hAnsi="新細明體"/>
                <w:sz w:val="28"/>
                <w:szCs w:val="28"/>
              </w:rPr>
              <w:t>電話：</w:t>
            </w:r>
            <w:r w:rsidRPr="00FF4F68">
              <w:rPr>
                <w:rFonts w:eastAsia="新細明體"/>
                <w:sz w:val="28"/>
                <w:szCs w:val="28"/>
                <w:lang w:val="en-US"/>
              </w:rPr>
              <w:t>06-2310169</w:t>
            </w:r>
            <w:r>
              <w:rPr>
                <w:rFonts w:eastAsia="新細明體"/>
                <w:sz w:val="28"/>
                <w:szCs w:val="28"/>
                <w:lang w:val="en-US"/>
              </w:rPr>
              <w:t xml:space="preserve"> </w:t>
            </w:r>
            <w:r w:rsidRPr="00FF4F68">
              <w:rPr>
                <w:rFonts w:eastAsia="新細明體"/>
                <w:sz w:val="28"/>
                <w:szCs w:val="28"/>
                <w:lang w:val="en-US"/>
              </w:rPr>
              <w:t>(Ext:202)</w:t>
            </w:r>
          </w:p>
        </w:tc>
      </w:tr>
    </w:tbl>
    <w:p w:rsidR="00974666" w:rsidRDefault="00974666" w:rsidP="0099279A">
      <w:pPr>
        <w:jc w:val="center"/>
        <w:rPr>
          <w:rFonts w:ascii="新細明體" w:eastAsia="新細明體" w:hAnsi="新細明體"/>
          <w:sz w:val="28"/>
          <w:szCs w:val="28"/>
          <w:lang w:val="en-US" w:eastAsia="zh-TW"/>
        </w:rPr>
      </w:pPr>
    </w:p>
    <w:p w:rsidR="0099279A" w:rsidRPr="00974666" w:rsidRDefault="00974666" w:rsidP="00974666">
      <w:pPr>
        <w:tabs>
          <w:tab w:val="left" w:pos="3405"/>
        </w:tabs>
        <w:rPr>
          <w:rFonts w:ascii="新細明體" w:eastAsia="新細明體" w:hAnsi="新細明體"/>
          <w:sz w:val="28"/>
          <w:szCs w:val="28"/>
          <w:lang w:val="en-US" w:eastAsia="zh-TW"/>
        </w:rPr>
      </w:pPr>
      <w:r>
        <w:rPr>
          <w:rFonts w:ascii="新細明體" w:eastAsia="新細明體" w:hAnsi="新細明體"/>
          <w:sz w:val="28"/>
          <w:szCs w:val="28"/>
          <w:lang w:val="en-US" w:eastAsia="zh-TW"/>
        </w:rPr>
        <w:tab/>
      </w:r>
    </w:p>
    <w:sectPr w:rsidR="0099279A" w:rsidRPr="00974666" w:rsidSect="009B1249">
      <w:pgSz w:w="11906" w:h="16838" w:code="9"/>
      <w:pgMar w:top="1440" w:right="1440" w:bottom="1440" w:left="1440" w:header="397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66AD2"/>
    <w:multiLevelType w:val="hybridMultilevel"/>
    <w:tmpl w:val="9A58CA4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B70C5"/>
    <w:multiLevelType w:val="hybridMultilevel"/>
    <w:tmpl w:val="25CC850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9A"/>
    <w:rsid w:val="000511E9"/>
    <w:rsid w:val="00055ADC"/>
    <w:rsid w:val="00065BE7"/>
    <w:rsid w:val="000A6789"/>
    <w:rsid w:val="000C7A5C"/>
    <w:rsid w:val="00172435"/>
    <w:rsid w:val="001E4526"/>
    <w:rsid w:val="00203386"/>
    <w:rsid w:val="002700D5"/>
    <w:rsid w:val="002B1667"/>
    <w:rsid w:val="00381CC0"/>
    <w:rsid w:val="00393E18"/>
    <w:rsid w:val="003F36E1"/>
    <w:rsid w:val="0042137E"/>
    <w:rsid w:val="00472FE7"/>
    <w:rsid w:val="004760CE"/>
    <w:rsid w:val="00477B3C"/>
    <w:rsid w:val="0051046B"/>
    <w:rsid w:val="005341B4"/>
    <w:rsid w:val="005611E3"/>
    <w:rsid w:val="00575A6A"/>
    <w:rsid w:val="005C2597"/>
    <w:rsid w:val="005C5521"/>
    <w:rsid w:val="00632EFE"/>
    <w:rsid w:val="00635814"/>
    <w:rsid w:val="0065268A"/>
    <w:rsid w:val="00661898"/>
    <w:rsid w:val="006B3BD0"/>
    <w:rsid w:val="006D607E"/>
    <w:rsid w:val="0079591D"/>
    <w:rsid w:val="008119B1"/>
    <w:rsid w:val="00861CC5"/>
    <w:rsid w:val="008674E4"/>
    <w:rsid w:val="0089243C"/>
    <w:rsid w:val="008D6EE2"/>
    <w:rsid w:val="008E1B18"/>
    <w:rsid w:val="00954EF5"/>
    <w:rsid w:val="009629BE"/>
    <w:rsid w:val="0096696D"/>
    <w:rsid w:val="00974666"/>
    <w:rsid w:val="0099279A"/>
    <w:rsid w:val="009B1249"/>
    <w:rsid w:val="009C2DB0"/>
    <w:rsid w:val="00A17E47"/>
    <w:rsid w:val="00C05B19"/>
    <w:rsid w:val="00C56E94"/>
    <w:rsid w:val="00C8063E"/>
    <w:rsid w:val="00C93787"/>
    <w:rsid w:val="00CF7350"/>
    <w:rsid w:val="00DC5B56"/>
    <w:rsid w:val="00DC79E9"/>
    <w:rsid w:val="00E134BD"/>
    <w:rsid w:val="00ED52F7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2B81B-B4F4-43CB-95B3-C4911C62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6034F-AF1D-4458-B805-A4CB05DC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SOOK ENG</dc:creator>
  <cp:lastModifiedBy>KHOO MEE LIAN</cp:lastModifiedBy>
  <cp:revision>2</cp:revision>
  <cp:lastPrinted>2022-04-18T03:31:00Z</cp:lastPrinted>
  <dcterms:created xsi:type="dcterms:W3CDTF">2022-04-25T06:55:00Z</dcterms:created>
  <dcterms:modified xsi:type="dcterms:W3CDTF">2022-04-25T06:55:00Z</dcterms:modified>
</cp:coreProperties>
</file>